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257F5" w14:textId="77777777" w:rsidR="00AF14D9" w:rsidRPr="00BC49A5" w:rsidRDefault="00AF14D9" w:rsidP="00BC49A5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1. AMAÇ</w:t>
      </w:r>
    </w:p>
    <w:p w14:paraId="0264FC1E" w14:textId="77777777" w:rsidR="00AF14D9" w:rsidRPr="00BC49A5" w:rsidRDefault="00AF14D9" w:rsidP="00BC49A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t>Bu talimatın amacı; Karadeniz Teknik Üniversitesi Farabi Hastanesinde kullanılan ağ cihazlarında (</w:t>
      </w:r>
      <w:proofErr w:type="spellStart"/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t>switch</w:t>
      </w:r>
      <w:proofErr w:type="spellEnd"/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t>, firewall, kablosuz ağ kontrol cihazları vb.) yapılacak konfigürasyon değişikliklerinin kontrollü, yetkilendirilmiş ve izlenebilir şekilde gerçekleştirilmesini sağlamak ve ağ güvenliğinin sürekliliğini temin etmektir.</w:t>
      </w:r>
    </w:p>
    <w:p w14:paraId="7728C185" w14:textId="77777777" w:rsidR="00AF14D9" w:rsidRPr="00BC49A5" w:rsidRDefault="00E474C3" w:rsidP="00BC49A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pict w14:anchorId="76D10791">
          <v:rect id="_x0000_i1027" style="width:0;height:1.5pt" o:hralign="center" o:hrstd="t" o:hr="t" fillcolor="#a0a0a0" stroked="f"/>
        </w:pict>
      </w:r>
    </w:p>
    <w:p w14:paraId="7194F51D" w14:textId="77777777" w:rsidR="00AF14D9" w:rsidRPr="00BC49A5" w:rsidRDefault="00AF14D9" w:rsidP="00BC49A5">
      <w:pPr>
        <w:spacing w:after="0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2. KAPSAM</w:t>
      </w:r>
    </w:p>
    <w:p w14:paraId="7A8C5CBB" w14:textId="77777777" w:rsidR="00AF14D9" w:rsidRPr="00BC49A5" w:rsidRDefault="00AF14D9" w:rsidP="00BC49A5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t>Bu talimat;</w:t>
      </w:r>
    </w:p>
    <w:p w14:paraId="75CE743B" w14:textId="77777777" w:rsidR="00AF14D9" w:rsidRPr="00BC49A5" w:rsidRDefault="00AF14D9" w:rsidP="00BC49A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t>Farabi Hastanesi Bilgi İşlem Birimini,</w:t>
      </w:r>
    </w:p>
    <w:p w14:paraId="0C4DF6D8" w14:textId="77777777" w:rsidR="00AF14D9" w:rsidRPr="00BC49A5" w:rsidRDefault="00AF14D9" w:rsidP="00BC49A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t>Kablolu ve kablosuz ağ altyapısını,</w:t>
      </w:r>
    </w:p>
    <w:p w14:paraId="2603763E" w14:textId="77777777" w:rsidR="00AF14D9" w:rsidRPr="00BC49A5" w:rsidRDefault="00AF14D9" w:rsidP="00BC49A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t>Switch, firewall, kablosuz ağ kontrol cihazları ve omurga cihazlarını,</w:t>
      </w:r>
    </w:p>
    <w:p w14:paraId="6DDBDDB8" w14:textId="77777777" w:rsidR="00AF14D9" w:rsidRPr="00BC49A5" w:rsidRDefault="00AF14D9" w:rsidP="00BC49A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t>Ağ cihazlarında konfigürasyon değişikliği yapacak yetkili personeli</w:t>
      </w:r>
    </w:p>
    <w:p w14:paraId="26D5DAB3" w14:textId="77777777" w:rsidR="00AF14D9" w:rsidRPr="00BC49A5" w:rsidRDefault="00AF14D9" w:rsidP="00BC49A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proofErr w:type="gramStart"/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t>kapsar</w:t>
      </w:r>
      <w:proofErr w:type="gramEnd"/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t>.</w:t>
      </w:r>
    </w:p>
    <w:p w14:paraId="7533CC6E" w14:textId="77777777" w:rsidR="00AF14D9" w:rsidRPr="00BC49A5" w:rsidRDefault="00E474C3" w:rsidP="00BC49A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pict w14:anchorId="4C1C4DF8">
          <v:rect id="_x0000_i1028" style="width:0;height:1.5pt" o:hralign="center" o:hrstd="t" o:hr="t" fillcolor="#a0a0a0" stroked="f"/>
        </w:pict>
      </w:r>
    </w:p>
    <w:p w14:paraId="5F369C22" w14:textId="77777777" w:rsidR="00AF14D9" w:rsidRPr="00BC49A5" w:rsidRDefault="00AF14D9" w:rsidP="00BC49A5">
      <w:pPr>
        <w:spacing w:after="0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3. DAYANAK</w:t>
      </w:r>
    </w:p>
    <w:p w14:paraId="4D10AE13" w14:textId="77777777" w:rsidR="00AF14D9" w:rsidRPr="00BC49A5" w:rsidRDefault="00AF14D9" w:rsidP="00BC49A5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t>Bu talimat aşağıdaki dokümanlara dayanılarak hazırlanmıştır:</w:t>
      </w:r>
    </w:p>
    <w:p w14:paraId="13F2F40F" w14:textId="77777777" w:rsidR="00AF14D9" w:rsidRPr="00BC49A5" w:rsidRDefault="00AF14D9" w:rsidP="00BC49A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t>Bilgi Güvenliği Politikası</w:t>
      </w:r>
    </w:p>
    <w:p w14:paraId="6A899F2A" w14:textId="77777777" w:rsidR="00AF14D9" w:rsidRPr="00BC49A5" w:rsidRDefault="00AF14D9" w:rsidP="00BC49A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t>Erişim Kontrol Politikası</w:t>
      </w:r>
    </w:p>
    <w:p w14:paraId="3CAC058B" w14:textId="77777777" w:rsidR="00AF14D9" w:rsidRPr="00BC49A5" w:rsidRDefault="00AF14D9" w:rsidP="00BC49A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t>Ağ Güvenliği Yönetimi Prosedürü</w:t>
      </w:r>
    </w:p>
    <w:p w14:paraId="2E5D85EE" w14:textId="77777777" w:rsidR="00AF14D9" w:rsidRPr="00BC49A5" w:rsidRDefault="00AF14D9" w:rsidP="00BC49A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t>Fiziksel Güvenlik Politikası</w:t>
      </w:r>
    </w:p>
    <w:p w14:paraId="54E7CC88" w14:textId="77777777" w:rsidR="00AF14D9" w:rsidRPr="00BC49A5" w:rsidRDefault="00E474C3" w:rsidP="00BC49A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pict w14:anchorId="74E80C84">
          <v:rect id="_x0000_i1083" style="width:0;height:1.5pt" o:hralign="center" o:hrstd="t" o:hr="t" fillcolor="#a0a0a0" stroked="f"/>
        </w:pict>
      </w:r>
    </w:p>
    <w:p w14:paraId="5B9E6BC6" w14:textId="77777777" w:rsidR="00AF14D9" w:rsidRPr="00BC49A5" w:rsidRDefault="00AF14D9" w:rsidP="00BC49A5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4. TANIMLAR</w:t>
      </w:r>
    </w:p>
    <w:p w14:paraId="67997A1F" w14:textId="77777777" w:rsidR="00AF14D9" w:rsidRPr="00BC49A5" w:rsidRDefault="00AF14D9" w:rsidP="00BC49A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Ağ Cihazı:</w:t>
      </w: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t xml:space="preserve"> Switch, firewall, kablosuz ağ kontrol cihazı ve benzeri donanımlar</w:t>
      </w:r>
    </w:p>
    <w:p w14:paraId="05EEE662" w14:textId="77777777" w:rsidR="00AF14D9" w:rsidRPr="00BC49A5" w:rsidRDefault="00AF14D9" w:rsidP="00BC49A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Konfigürasyon:</w:t>
      </w: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t xml:space="preserve"> Ağ cihazlarının çalışma ayarları</w:t>
      </w:r>
    </w:p>
    <w:p w14:paraId="3908FF64" w14:textId="77777777" w:rsidR="00AF14D9" w:rsidRPr="00BC49A5" w:rsidRDefault="00AF14D9" w:rsidP="00BC49A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Yetkili Personel:</w:t>
      </w: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t xml:space="preserve"> Ağ cihazlarında değişiklik yapma yetkisi bulunan personel</w:t>
      </w:r>
    </w:p>
    <w:p w14:paraId="293A653D" w14:textId="77777777" w:rsidR="00AF14D9" w:rsidRPr="00BC49A5" w:rsidRDefault="00E474C3" w:rsidP="00BC49A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pict w14:anchorId="0535139A">
          <v:rect id="_x0000_i1084" style="width:0;height:1.5pt" o:hralign="center" o:hrstd="t" o:hr="t" fillcolor="#a0a0a0" stroked="f"/>
        </w:pict>
      </w:r>
    </w:p>
    <w:p w14:paraId="404A9AB2" w14:textId="77777777" w:rsidR="00AF14D9" w:rsidRPr="00BC49A5" w:rsidRDefault="00AF14D9" w:rsidP="00BC49A5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5. SORUMLULAR</w:t>
      </w:r>
    </w:p>
    <w:p w14:paraId="091D67B9" w14:textId="77777777" w:rsidR="00AF14D9" w:rsidRPr="00BC49A5" w:rsidRDefault="00AF14D9" w:rsidP="00BC49A5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Ağ ve Sistem Birimi:</w:t>
      </w: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t xml:space="preserve"> Konfigürasyon değişikliklerini gerçekleştirir.</w:t>
      </w:r>
    </w:p>
    <w:p w14:paraId="4820DB81" w14:textId="77777777" w:rsidR="00AF14D9" w:rsidRPr="00BC49A5" w:rsidRDefault="00AF14D9" w:rsidP="00BC49A5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Bilgi Güvenliği Sorumlusu:</w:t>
      </w: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t xml:space="preserve"> Kritik değişiklikleri onaylar ve denetler.</w:t>
      </w:r>
    </w:p>
    <w:p w14:paraId="2F91BFA7" w14:textId="77777777" w:rsidR="00AF14D9" w:rsidRPr="00BC49A5" w:rsidRDefault="00AF14D9" w:rsidP="00BC49A5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Bilgi İşlem Birimi Amiri:</w:t>
      </w: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t xml:space="preserve"> Gerekli durumlarda değişikliklere onay verir.</w:t>
      </w:r>
    </w:p>
    <w:p w14:paraId="057230B4" w14:textId="77777777" w:rsidR="00AF14D9" w:rsidRPr="00BC49A5" w:rsidRDefault="00E474C3" w:rsidP="00BC49A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pict w14:anchorId="603DA0EF">
          <v:rect id="_x0000_i1031" style="width:0;height:1.5pt" o:hralign="center" o:hrstd="t" o:hr="t" fillcolor="#a0a0a0" stroked="f"/>
        </w:pict>
      </w:r>
    </w:p>
    <w:p w14:paraId="08C3245D" w14:textId="77777777" w:rsidR="00AF14D9" w:rsidRPr="00BC49A5" w:rsidRDefault="00AF14D9" w:rsidP="00BC49A5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6. KONFİGÜRASYON DEĞİŞİKLİĞİ ÖNCESİ</w:t>
      </w:r>
    </w:p>
    <w:p w14:paraId="4156B563" w14:textId="77777777" w:rsidR="00AF14D9" w:rsidRPr="00BC49A5" w:rsidRDefault="00AF14D9" w:rsidP="00BC49A5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t>Değişiklik ihtiyacı belirlenir.</w:t>
      </w:r>
    </w:p>
    <w:p w14:paraId="36797A3F" w14:textId="77777777" w:rsidR="00AF14D9" w:rsidRPr="00BC49A5" w:rsidRDefault="00AF14D9" w:rsidP="00BC49A5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t>Yapılacak değişikliğin kapsamı ve etkisi değerlendirilir.</w:t>
      </w:r>
    </w:p>
    <w:p w14:paraId="6D539036" w14:textId="77777777" w:rsidR="00AF14D9" w:rsidRPr="00BC49A5" w:rsidRDefault="00AF14D9" w:rsidP="00BC49A5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t>Gerekli onaylar alınır.</w:t>
      </w:r>
    </w:p>
    <w:p w14:paraId="39D052D7" w14:textId="77777777" w:rsidR="00AF14D9" w:rsidRPr="00BC49A5" w:rsidRDefault="00AF14D9" w:rsidP="00BC49A5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t>Mevcut konfigürasyonun yedeği alınır.</w:t>
      </w:r>
    </w:p>
    <w:p w14:paraId="0806D940" w14:textId="77777777" w:rsidR="00AF14D9" w:rsidRPr="00BC49A5" w:rsidRDefault="00E474C3" w:rsidP="00BC49A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lastRenderedPageBreak/>
        <w:pict w14:anchorId="3753CE30">
          <v:rect id="_x0000_i1032" style="width:0;height:1.5pt" o:hralign="center" o:hrstd="t" o:hr="t" fillcolor="#a0a0a0" stroked="f"/>
        </w:pict>
      </w:r>
    </w:p>
    <w:p w14:paraId="09C9293F" w14:textId="77777777" w:rsidR="00AF14D9" w:rsidRPr="00BC49A5" w:rsidRDefault="00AF14D9" w:rsidP="00BC49A5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7. KONFİGÜRASYON DEĞİŞİKLİĞİ ADIMLARI</w:t>
      </w:r>
    </w:p>
    <w:p w14:paraId="054003D2" w14:textId="77777777" w:rsidR="00AF14D9" w:rsidRPr="00BC49A5" w:rsidRDefault="00AF14D9" w:rsidP="00BC49A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t>Ağ cihazına yalnızca yetkili hesaplar ile erişim sağlanır.</w:t>
      </w:r>
    </w:p>
    <w:p w14:paraId="03DF5008" w14:textId="77777777" w:rsidR="00AF14D9" w:rsidRPr="00BC49A5" w:rsidRDefault="00AF14D9" w:rsidP="00BC49A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t>Onaylanan değişiklikler uygulanır.</w:t>
      </w:r>
    </w:p>
    <w:p w14:paraId="290DF3FC" w14:textId="77777777" w:rsidR="00AF14D9" w:rsidRPr="00BC49A5" w:rsidRDefault="00AF14D9" w:rsidP="00BC49A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t>Yapılan değişiklikler test edilir.</w:t>
      </w:r>
    </w:p>
    <w:p w14:paraId="1755E36A" w14:textId="77777777" w:rsidR="00AF14D9" w:rsidRPr="00BC49A5" w:rsidRDefault="00AF14D9" w:rsidP="00BC49A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t>Ağın normal çalıştığı doğrulanır.</w:t>
      </w:r>
    </w:p>
    <w:p w14:paraId="55021D51" w14:textId="77777777" w:rsidR="00AF14D9" w:rsidRPr="00BC49A5" w:rsidRDefault="00E474C3" w:rsidP="00BC49A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pict w14:anchorId="2519C75A">
          <v:rect id="_x0000_i1033" style="width:0;height:1.5pt" o:hralign="center" o:hrstd="t" o:hr="t" fillcolor="#a0a0a0" stroked="f"/>
        </w:pict>
      </w:r>
    </w:p>
    <w:p w14:paraId="4D2B9506" w14:textId="77777777" w:rsidR="00AF14D9" w:rsidRPr="00BC49A5" w:rsidRDefault="00AF14D9" w:rsidP="00BC49A5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8. DEĞİŞİKLİK SONRASI KONTROLLER</w:t>
      </w:r>
    </w:p>
    <w:p w14:paraId="1C00F6E6" w14:textId="77777777" w:rsidR="00AF14D9" w:rsidRPr="00BC49A5" w:rsidRDefault="00AF14D9" w:rsidP="00BC49A5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t>Yapılan değişikliklerin ağ güvenliğini olumsuz etkilemediği kontrol edilir.</w:t>
      </w:r>
    </w:p>
    <w:p w14:paraId="6C0CA8B9" w14:textId="77777777" w:rsidR="00AF14D9" w:rsidRPr="00BC49A5" w:rsidRDefault="00AF14D9" w:rsidP="00BC49A5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t>Gerekli görülen durumlarda eski konfigürasyona geri dönülür.</w:t>
      </w:r>
    </w:p>
    <w:p w14:paraId="3CB1B2E0" w14:textId="77777777" w:rsidR="00AF14D9" w:rsidRPr="00BC49A5" w:rsidRDefault="00AF14D9" w:rsidP="00BC49A5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t>Değişiklik sonrası durum kayıt altına alınır.</w:t>
      </w:r>
    </w:p>
    <w:p w14:paraId="082803FC" w14:textId="77777777" w:rsidR="00AF14D9" w:rsidRPr="00BC49A5" w:rsidRDefault="00E474C3" w:rsidP="00BC49A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pict w14:anchorId="69019F36">
          <v:rect id="_x0000_i1034" style="width:0;height:1.5pt" o:hralign="center" o:hrstd="t" o:hr="t" fillcolor="#a0a0a0" stroked="f"/>
        </w:pict>
      </w:r>
    </w:p>
    <w:p w14:paraId="022D8E67" w14:textId="77777777" w:rsidR="00AF14D9" w:rsidRPr="00BC49A5" w:rsidRDefault="00AF14D9" w:rsidP="00BC49A5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9. KAYIT ALTINA ALMA</w:t>
      </w:r>
    </w:p>
    <w:p w14:paraId="28BCAD35" w14:textId="77777777" w:rsidR="00AF14D9" w:rsidRPr="00BC49A5" w:rsidRDefault="00AF14D9" w:rsidP="00BC49A5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t>Yapılan değişikliğin tarihi ve saati kaydedilir.</w:t>
      </w:r>
    </w:p>
    <w:p w14:paraId="694D8F0A" w14:textId="77777777" w:rsidR="00AF14D9" w:rsidRPr="00BC49A5" w:rsidRDefault="00AF14D9" w:rsidP="00BC49A5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t>Değişikliği yapan personel belirtilir.</w:t>
      </w:r>
    </w:p>
    <w:p w14:paraId="5F7559BC" w14:textId="77777777" w:rsidR="00AF14D9" w:rsidRPr="00BC49A5" w:rsidRDefault="00AF14D9" w:rsidP="00BC49A5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t>Değişikliğin içeriği ve gerekçesi kayıt altına alınır.</w:t>
      </w:r>
    </w:p>
    <w:p w14:paraId="340058BD" w14:textId="77777777" w:rsidR="00AF14D9" w:rsidRPr="00BC49A5" w:rsidRDefault="00AF14D9" w:rsidP="00BC49A5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t>Konfigürasyon yedekleri güvenli şekilde saklanır.</w:t>
      </w:r>
    </w:p>
    <w:p w14:paraId="0C592387" w14:textId="77777777" w:rsidR="00AF14D9" w:rsidRPr="00BC49A5" w:rsidRDefault="00E474C3" w:rsidP="00BC49A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pict w14:anchorId="7E45BA72">
          <v:rect id="_x0000_i1035" style="width:0;height:1.5pt" o:hralign="center" o:hrstd="t" o:hr="t" fillcolor="#a0a0a0" stroked="f"/>
        </w:pict>
      </w:r>
    </w:p>
    <w:p w14:paraId="52B4B5DA" w14:textId="77777777" w:rsidR="00AF14D9" w:rsidRPr="00BC49A5" w:rsidRDefault="00AF14D9" w:rsidP="00BC49A5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10. GÜVENLİK KURALLARI</w:t>
      </w:r>
    </w:p>
    <w:p w14:paraId="79B154CB" w14:textId="77777777" w:rsidR="00AF14D9" w:rsidRPr="00BC49A5" w:rsidRDefault="00AF14D9" w:rsidP="00BC49A5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t>Yetkisiz personel ağ cihazlarına erişemez.</w:t>
      </w:r>
    </w:p>
    <w:p w14:paraId="230EDF77" w14:textId="77777777" w:rsidR="00AF14D9" w:rsidRPr="00BC49A5" w:rsidRDefault="00AF14D9" w:rsidP="00BC49A5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t>Konfigürasyon bilgileri üçüncü kişilerle paylaşılmaz.</w:t>
      </w:r>
    </w:p>
    <w:p w14:paraId="0C9FAB7B" w14:textId="77777777" w:rsidR="00AF14D9" w:rsidRPr="00BC49A5" w:rsidRDefault="00AF14D9" w:rsidP="00BC49A5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t>Acil durumlar dışında plansız değişiklik yapılmaz.</w:t>
      </w:r>
    </w:p>
    <w:p w14:paraId="64823997" w14:textId="77777777" w:rsidR="00AF14D9" w:rsidRPr="00BC49A5" w:rsidRDefault="00E474C3" w:rsidP="00BC49A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pict w14:anchorId="540EB3D4">
          <v:rect id="_x0000_i1036" style="width:0;height:1.5pt" o:hralign="center" o:hrstd="t" o:hr="t" fillcolor="#a0a0a0" stroked="f"/>
        </w:pict>
      </w:r>
    </w:p>
    <w:p w14:paraId="72E840A0" w14:textId="77777777" w:rsidR="00AF14D9" w:rsidRPr="00BC49A5" w:rsidRDefault="00AF14D9" w:rsidP="00BC49A5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11. İHLAL VE UYGUNSUZLUKLAR</w:t>
      </w:r>
    </w:p>
    <w:p w14:paraId="5304341B" w14:textId="77777777" w:rsidR="00AF14D9" w:rsidRPr="00BC49A5" w:rsidRDefault="00AF14D9" w:rsidP="00BC49A5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t>Bu talimata aykırı yapılan değişiklikler derhal geri alınır.</w:t>
      </w:r>
    </w:p>
    <w:p w14:paraId="634FE4EB" w14:textId="77777777" w:rsidR="00AF14D9" w:rsidRPr="00BC49A5" w:rsidRDefault="00AF14D9" w:rsidP="00BC49A5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t>İhlaller kayıt altına alınır.</w:t>
      </w:r>
    </w:p>
    <w:p w14:paraId="0B0E07E8" w14:textId="77777777" w:rsidR="00AF14D9" w:rsidRPr="00BC49A5" w:rsidRDefault="00AF14D9" w:rsidP="00BC49A5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t>Gerekli durumlarda disiplin ve yasal süreçler başlatılır.</w:t>
      </w:r>
    </w:p>
    <w:p w14:paraId="3451FE6A" w14:textId="77777777" w:rsidR="00AF14D9" w:rsidRPr="00BC49A5" w:rsidRDefault="00E474C3" w:rsidP="00BC49A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pict w14:anchorId="5315B524">
          <v:rect id="_x0000_i1037" style="width:0;height:1.5pt" o:hralign="center" o:hrstd="t" o:hr="t" fillcolor="#a0a0a0" stroked="f"/>
        </w:pict>
      </w:r>
    </w:p>
    <w:p w14:paraId="4899E5A6" w14:textId="77777777" w:rsidR="00AF14D9" w:rsidRPr="00BC49A5" w:rsidRDefault="00AF14D9" w:rsidP="00BC49A5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12. YÜRÜRLÜK VE GÜNCELLEME</w:t>
      </w:r>
    </w:p>
    <w:p w14:paraId="530BF389" w14:textId="77777777" w:rsidR="00AF14D9" w:rsidRPr="00BC49A5" w:rsidRDefault="00AF14D9" w:rsidP="00BC49A5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t>Bu talimat, Başhekimlik onayı ile yürürlüğe girer.</w:t>
      </w: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br/>
        <w:t>Talimat yılda en az bir kez gözden geçirilir ve gerekli görüldüğünde güncellenir.</w:t>
      </w:r>
      <w:r w:rsidRPr="00BC49A5">
        <w:rPr>
          <w:rFonts w:ascii="Cambria" w:eastAsia="Times New Roman" w:hAnsi="Cambria" w:cs="Times New Roman"/>
          <w:sz w:val="24"/>
          <w:szCs w:val="24"/>
          <w:lang w:eastAsia="tr-TR"/>
        </w:rPr>
        <w:br/>
        <w:t>Güncelleme yetkisi Bilgi İşlem Birimi Amirindedir.</w:t>
      </w:r>
    </w:p>
    <w:p w14:paraId="3D73D3FA" w14:textId="77777777" w:rsidR="00EC6CE8" w:rsidRPr="00BC49A5" w:rsidRDefault="00EC6CE8" w:rsidP="00BC49A5">
      <w:pPr>
        <w:jc w:val="both"/>
        <w:rPr>
          <w:rFonts w:ascii="Cambria" w:hAnsi="Cambria"/>
          <w:sz w:val="24"/>
          <w:szCs w:val="24"/>
        </w:rPr>
      </w:pPr>
    </w:p>
    <w:sectPr w:rsidR="00EC6CE8" w:rsidRPr="00BC49A5" w:rsidSect="00BC49A5">
      <w:headerReference w:type="first" r:id="rId7"/>
      <w:pgSz w:w="11906" w:h="16838"/>
      <w:pgMar w:top="1417" w:right="1417" w:bottom="568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15812" w14:textId="77777777" w:rsidR="00E474C3" w:rsidRDefault="00E474C3" w:rsidP="00BC49A5">
      <w:pPr>
        <w:spacing w:after="0" w:line="240" w:lineRule="auto"/>
      </w:pPr>
      <w:r>
        <w:separator/>
      </w:r>
    </w:p>
  </w:endnote>
  <w:endnote w:type="continuationSeparator" w:id="0">
    <w:p w14:paraId="25A0DAC1" w14:textId="77777777" w:rsidR="00E474C3" w:rsidRDefault="00E474C3" w:rsidP="00BC49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D6B9E1" w14:textId="77777777" w:rsidR="00E474C3" w:rsidRDefault="00E474C3" w:rsidP="00BC49A5">
      <w:pPr>
        <w:spacing w:after="0" w:line="240" w:lineRule="auto"/>
      </w:pPr>
      <w:r>
        <w:separator/>
      </w:r>
    </w:p>
  </w:footnote>
  <w:footnote w:type="continuationSeparator" w:id="0">
    <w:p w14:paraId="6EBA84B7" w14:textId="77777777" w:rsidR="00E474C3" w:rsidRDefault="00E474C3" w:rsidP="00BC49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645" w:type="dxa"/>
      <w:jc w:val="center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270"/>
      <w:gridCol w:w="3971"/>
      <w:gridCol w:w="1277"/>
      <w:gridCol w:w="2127"/>
    </w:tblGrid>
    <w:tr w:rsidR="00BC49A5" w14:paraId="3794AB6E" w14:textId="77777777" w:rsidTr="001F2E99">
      <w:trPr>
        <w:trHeight w:val="189"/>
        <w:jc w:val="center"/>
      </w:trPr>
      <w:tc>
        <w:tcPr>
          <w:tcW w:w="2268" w:type="dxa"/>
          <w:vMerge w:val="restart"/>
          <w:hideMark/>
        </w:tcPr>
        <w:p w14:paraId="65085FC2" w14:textId="77777777" w:rsidR="00BC49A5" w:rsidRDefault="00BC49A5" w:rsidP="00BC49A5">
          <w:pPr>
            <w:pStyle w:val="stBilgi"/>
            <w:ind w:left="-115" w:right="-110"/>
          </w:pPr>
          <w:r>
            <w:rPr>
              <w:noProof/>
              <w:lang w:eastAsia="tr-TR"/>
            </w:rPr>
            <w:drawing>
              <wp:inline distT="0" distB="0" distL="0" distR="0" wp14:anchorId="4846B63B" wp14:editId="5BC9C3BB">
                <wp:extent cx="1304290" cy="419100"/>
                <wp:effectExtent l="0" t="0" r="0" b="0"/>
                <wp:docPr id="18" name="Resim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429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69" w:type="dxa"/>
          <w:vMerge w:val="restart"/>
          <w:tcBorders>
            <w:top w:val="nil"/>
            <w:left w:val="nil"/>
            <w:bottom w:val="nil"/>
            <w:right w:val="single" w:sz="4" w:space="0" w:color="BFBFBF" w:themeColor="background1" w:themeShade="BF"/>
          </w:tcBorders>
          <w:vAlign w:val="center"/>
          <w:hideMark/>
        </w:tcPr>
        <w:p w14:paraId="0D4E9109" w14:textId="77777777" w:rsidR="00BC49A5" w:rsidRPr="00BC49A5" w:rsidRDefault="00BC49A5" w:rsidP="00BC49A5">
          <w:pPr>
            <w:spacing w:before="100" w:beforeAutospacing="1" w:after="100" w:afterAutospacing="1"/>
            <w:jc w:val="center"/>
            <w:outlineLvl w:val="0"/>
            <w:rPr>
              <w:rFonts w:ascii="Cambria" w:eastAsia="Times New Roman" w:hAnsi="Cambria" w:cs="Times New Roman"/>
              <w:b/>
              <w:bCs/>
              <w:kern w:val="36"/>
              <w:sz w:val="24"/>
              <w:szCs w:val="24"/>
              <w:lang w:eastAsia="tr-TR"/>
            </w:rPr>
          </w:pPr>
          <w:r w:rsidRPr="00BC49A5">
            <w:rPr>
              <w:rFonts w:ascii="Cambria" w:eastAsia="Times New Roman" w:hAnsi="Cambria" w:cs="Times New Roman"/>
              <w:b/>
              <w:bCs/>
              <w:kern w:val="36"/>
              <w:sz w:val="24"/>
              <w:szCs w:val="24"/>
              <w:lang w:eastAsia="tr-TR"/>
            </w:rPr>
            <w:t>AĞ CİHAZLARI KONFİGÜRASYON DEĞİŞİKLİĞİ TALİMATI</w:t>
          </w:r>
        </w:p>
      </w:tc>
      <w:tc>
        <w:tcPr>
          <w:tcW w:w="1276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hideMark/>
        </w:tcPr>
        <w:p w14:paraId="1A1ECDE7" w14:textId="77777777" w:rsidR="00BC49A5" w:rsidRDefault="00BC49A5" w:rsidP="00BC49A5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2126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hideMark/>
        </w:tcPr>
        <w:p w14:paraId="2ACDE346" w14:textId="77777777" w:rsidR="00BC49A5" w:rsidRPr="00BC49A5" w:rsidRDefault="00BC49A5" w:rsidP="00BC49A5">
          <w:pPr>
            <w:pStyle w:val="stBilgi"/>
            <w:rPr>
              <w:rFonts w:ascii="Cambria" w:hAnsi="Cambria"/>
              <w:color w:val="C00000"/>
              <w:sz w:val="14"/>
              <w:szCs w:val="14"/>
            </w:rPr>
          </w:pPr>
          <w:r w:rsidRPr="00BC49A5">
            <w:rPr>
              <w:rFonts w:ascii="Cambria" w:eastAsia="Times New Roman" w:hAnsi="Cambria" w:cs="Times New Roman"/>
              <w:b/>
              <w:bCs/>
              <w:color w:val="C00000"/>
              <w:sz w:val="14"/>
              <w:szCs w:val="14"/>
              <w:lang w:eastAsia="tr-TR"/>
            </w:rPr>
            <w:t>KTÜ-FH-BG-TLM-AG-06-R00</w:t>
          </w:r>
        </w:p>
      </w:tc>
    </w:tr>
    <w:tr w:rsidR="00BC49A5" w14:paraId="4FC00F8A" w14:textId="77777777" w:rsidTr="001F2E99">
      <w:trPr>
        <w:trHeight w:val="187"/>
        <w:jc w:val="center"/>
      </w:trPr>
      <w:tc>
        <w:tcPr>
          <w:tcW w:w="2268" w:type="dxa"/>
          <w:vMerge/>
          <w:vAlign w:val="center"/>
          <w:hideMark/>
        </w:tcPr>
        <w:p w14:paraId="5D815AE0" w14:textId="77777777" w:rsidR="00BC49A5" w:rsidRDefault="00BC49A5" w:rsidP="00BC49A5"/>
      </w:tc>
      <w:tc>
        <w:tcPr>
          <w:tcW w:w="3969" w:type="dxa"/>
          <w:vMerge/>
          <w:tcBorders>
            <w:top w:val="nil"/>
            <w:left w:val="nil"/>
            <w:bottom w:val="nil"/>
            <w:right w:val="single" w:sz="4" w:space="0" w:color="BFBFBF" w:themeColor="background1" w:themeShade="BF"/>
          </w:tcBorders>
          <w:vAlign w:val="center"/>
          <w:hideMark/>
        </w:tcPr>
        <w:p w14:paraId="46881AE4" w14:textId="77777777" w:rsidR="00BC49A5" w:rsidRDefault="00BC49A5" w:rsidP="00BC49A5">
          <w:pPr>
            <w:rPr>
              <w:rFonts w:ascii="Cambria" w:eastAsia="Times New Roman" w:hAnsi="Cambria" w:cs="Times New Roman"/>
              <w:b/>
              <w:bCs/>
              <w:kern w:val="36"/>
              <w:sz w:val="24"/>
              <w:szCs w:val="24"/>
              <w:lang w:eastAsia="tr-TR"/>
            </w:rPr>
          </w:pPr>
        </w:p>
      </w:tc>
      <w:tc>
        <w:tcPr>
          <w:tcW w:w="1276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hideMark/>
        </w:tcPr>
        <w:p w14:paraId="6E7C7CA9" w14:textId="77777777" w:rsidR="00BC49A5" w:rsidRDefault="00BC49A5" w:rsidP="00BC49A5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2126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hideMark/>
        </w:tcPr>
        <w:p w14:paraId="38C74573" w14:textId="77777777" w:rsidR="00BC49A5" w:rsidRDefault="00BC49A5" w:rsidP="00BC49A5">
          <w:pPr>
            <w:pStyle w:val="stBilgi"/>
            <w:rPr>
              <w:rFonts w:ascii="Cambria" w:hAnsi="Cambria"/>
              <w:color w:val="A6192E"/>
              <w:sz w:val="16"/>
              <w:szCs w:val="16"/>
            </w:rPr>
          </w:pPr>
          <w:r>
            <w:rPr>
              <w:rFonts w:ascii="Cambria" w:hAnsi="Cambria"/>
              <w:color w:val="A6192E"/>
              <w:sz w:val="16"/>
              <w:szCs w:val="16"/>
            </w:rPr>
            <w:t>01.01.2026</w:t>
          </w:r>
        </w:p>
      </w:tc>
    </w:tr>
    <w:tr w:rsidR="00BC49A5" w14:paraId="10F73E19" w14:textId="77777777" w:rsidTr="001F2E99">
      <w:trPr>
        <w:trHeight w:val="187"/>
        <w:jc w:val="center"/>
      </w:trPr>
      <w:tc>
        <w:tcPr>
          <w:tcW w:w="2268" w:type="dxa"/>
          <w:vMerge/>
          <w:vAlign w:val="center"/>
          <w:hideMark/>
        </w:tcPr>
        <w:p w14:paraId="1620F4E8" w14:textId="77777777" w:rsidR="00BC49A5" w:rsidRDefault="00BC49A5" w:rsidP="00BC49A5"/>
      </w:tc>
      <w:tc>
        <w:tcPr>
          <w:tcW w:w="3969" w:type="dxa"/>
          <w:vMerge/>
          <w:tcBorders>
            <w:top w:val="nil"/>
            <w:left w:val="nil"/>
            <w:bottom w:val="nil"/>
            <w:right w:val="single" w:sz="4" w:space="0" w:color="BFBFBF" w:themeColor="background1" w:themeShade="BF"/>
          </w:tcBorders>
          <w:vAlign w:val="center"/>
          <w:hideMark/>
        </w:tcPr>
        <w:p w14:paraId="09601E9C" w14:textId="77777777" w:rsidR="00BC49A5" w:rsidRDefault="00BC49A5" w:rsidP="00BC49A5">
          <w:pPr>
            <w:rPr>
              <w:rFonts w:ascii="Cambria" w:eastAsia="Times New Roman" w:hAnsi="Cambria" w:cs="Times New Roman"/>
              <w:b/>
              <w:bCs/>
              <w:kern w:val="36"/>
              <w:sz w:val="24"/>
              <w:szCs w:val="24"/>
              <w:lang w:eastAsia="tr-TR"/>
            </w:rPr>
          </w:pPr>
        </w:p>
      </w:tc>
      <w:tc>
        <w:tcPr>
          <w:tcW w:w="1276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hideMark/>
        </w:tcPr>
        <w:p w14:paraId="4782EE3C" w14:textId="77777777" w:rsidR="00BC49A5" w:rsidRDefault="00BC49A5" w:rsidP="00BC49A5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2126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hideMark/>
        </w:tcPr>
        <w:p w14:paraId="04FA4A0B" w14:textId="77777777" w:rsidR="00BC49A5" w:rsidRDefault="00BC49A5" w:rsidP="00BC49A5">
          <w:pPr>
            <w:pStyle w:val="stBilgi"/>
            <w:rPr>
              <w:rFonts w:ascii="Cambria" w:hAnsi="Cambria"/>
              <w:color w:val="A6192E"/>
              <w:sz w:val="16"/>
              <w:szCs w:val="16"/>
            </w:rPr>
          </w:pPr>
          <w:r>
            <w:rPr>
              <w:rFonts w:ascii="Cambria" w:hAnsi="Cambria"/>
              <w:color w:val="A6192E"/>
              <w:sz w:val="16"/>
              <w:szCs w:val="16"/>
            </w:rPr>
            <w:t>01.01.2026</w:t>
          </w:r>
        </w:p>
      </w:tc>
    </w:tr>
    <w:tr w:rsidR="00BC49A5" w14:paraId="2D26E5B2" w14:textId="77777777" w:rsidTr="001F2E99">
      <w:trPr>
        <w:trHeight w:val="220"/>
        <w:jc w:val="center"/>
      </w:trPr>
      <w:tc>
        <w:tcPr>
          <w:tcW w:w="2268" w:type="dxa"/>
          <w:vMerge/>
          <w:vAlign w:val="center"/>
          <w:hideMark/>
        </w:tcPr>
        <w:p w14:paraId="7815FE19" w14:textId="77777777" w:rsidR="00BC49A5" w:rsidRDefault="00BC49A5" w:rsidP="00BC49A5"/>
      </w:tc>
      <w:tc>
        <w:tcPr>
          <w:tcW w:w="3969" w:type="dxa"/>
          <w:vMerge/>
          <w:tcBorders>
            <w:top w:val="nil"/>
            <w:left w:val="nil"/>
            <w:bottom w:val="nil"/>
            <w:right w:val="single" w:sz="4" w:space="0" w:color="BFBFBF" w:themeColor="background1" w:themeShade="BF"/>
          </w:tcBorders>
          <w:vAlign w:val="center"/>
          <w:hideMark/>
        </w:tcPr>
        <w:p w14:paraId="7EC20E0C" w14:textId="77777777" w:rsidR="00BC49A5" w:rsidRDefault="00BC49A5" w:rsidP="00BC49A5">
          <w:pPr>
            <w:rPr>
              <w:rFonts w:ascii="Cambria" w:eastAsia="Times New Roman" w:hAnsi="Cambria" w:cs="Times New Roman"/>
              <w:b/>
              <w:bCs/>
              <w:kern w:val="36"/>
              <w:sz w:val="24"/>
              <w:szCs w:val="24"/>
              <w:lang w:eastAsia="tr-TR"/>
            </w:rPr>
          </w:pPr>
        </w:p>
      </w:tc>
      <w:tc>
        <w:tcPr>
          <w:tcW w:w="1276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  <w:hideMark/>
        </w:tcPr>
        <w:p w14:paraId="75A1E40F" w14:textId="77777777" w:rsidR="00BC49A5" w:rsidRDefault="00BC49A5" w:rsidP="00BC49A5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2126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  <w:hideMark/>
        </w:tcPr>
        <w:p w14:paraId="5EB6FD79" w14:textId="77777777" w:rsidR="00BC49A5" w:rsidRDefault="00BC49A5" w:rsidP="00BC49A5">
          <w:pPr>
            <w:pStyle w:val="stBilgi"/>
            <w:rPr>
              <w:rFonts w:ascii="Cambria" w:hAnsi="Cambria"/>
              <w:color w:val="A6192E"/>
              <w:sz w:val="16"/>
              <w:szCs w:val="16"/>
            </w:rPr>
          </w:pPr>
          <w:r>
            <w:rPr>
              <w:rFonts w:ascii="Cambria" w:hAnsi="Cambria"/>
              <w:color w:val="A6192E"/>
              <w:sz w:val="16"/>
              <w:szCs w:val="16"/>
            </w:rPr>
            <w:t>01</w:t>
          </w:r>
        </w:p>
      </w:tc>
    </w:tr>
  </w:tbl>
  <w:p w14:paraId="6C68129A" w14:textId="77777777" w:rsidR="00BC49A5" w:rsidRDefault="00BC49A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80D7A"/>
    <w:multiLevelType w:val="multilevel"/>
    <w:tmpl w:val="4642D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F52B71"/>
    <w:multiLevelType w:val="multilevel"/>
    <w:tmpl w:val="8E527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7007B4"/>
    <w:multiLevelType w:val="multilevel"/>
    <w:tmpl w:val="44B8B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7B0B01"/>
    <w:multiLevelType w:val="multilevel"/>
    <w:tmpl w:val="BAFA8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2E2764"/>
    <w:multiLevelType w:val="multilevel"/>
    <w:tmpl w:val="ADEEF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D5100E"/>
    <w:multiLevelType w:val="multilevel"/>
    <w:tmpl w:val="1AD00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5C1441"/>
    <w:multiLevelType w:val="multilevel"/>
    <w:tmpl w:val="54826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025EEA"/>
    <w:multiLevelType w:val="multilevel"/>
    <w:tmpl w:val="F9027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1D6199"/>
    <w:multiLevelType w:val="multilevel"/>
    <w:tmpl w:val="F70C5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120385"/>
    <w:multiLevelType w:val="multilevel"/>
    <w:tmpl w:val="85AEF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3"/>
  </w:num>
  <w:num w:numId="3">
    <w:abstractNumId w:val="7"/>
  </w:num>
  <w:num w:numId="4">
    <w:abstractNumId w:val="8"/>
  </w:num>
  <w:num w:numId="5">
    <w:abstractNumId w:val="6"/>
  </w:num>
  <w:num w:numId="6">
    <w:abstractNumId w:val="0"/>
  </w:num>
  <w:num w:numId="7">
    <w:abstractNumId w:val="5"/>
  </w:num>
  <w:num w:numId="8">
    <w:abstractNumId w:val="1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5A2"/>
    <w:rsid w:val="00853D6A"/>
    <w:rsid w:val="009725A2"/>
    <w:rsid w:val="00AF14D9"/>
    <w:rsid w:val="00BC49A5"/>
    <w:rsid w:val="00E474C3"/>
    <w:rsid w:val="00EC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82B70"/>
  <w15:chartTrackingRefBased/>
  <w15:docId w15:val="{EB8C090D-D0AE-4FF3-9259-FA19494BD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AF14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2">
    <w:name w:val="heading 2"/>
    <w:basedOn w:val="Normal"/>
    <w:link w:val="Balk2Char"/>
    <w:uiPriority w:val="9"/>
    <w:qFormat/>
    <w:rsid w:val="00AF14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F14D9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AF14D9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styleId="Gl">
    <w:name w:val="Strong"/>
    <w:basedOn w:val="VarsaylanParagrafYazTipi"/>
    <w:uiPriority w:val="22"/>
    <w:qFormat/>
    <w:rsid w:val="00AF14D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F1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BC49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C49A5"/>
  </w:style>
  <w:style w:type="paragraph" w:styleId="AltBilgi">
    <w:name w:val="footer"/>
    <w:basedOn w:val="Normal"/>
    <w:link w:val="AltBilgiChar"/>
    <w:uiPriority w:val="99"/>
    <w:unhideWhenUsed/>
    <w:rsid w:val="00BC49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C49A5"/>
  </w:style>
  <w:style w:type="table" w:styleId="TabloKlavuzu">
    <w:name w:val="Table Grid"/>
    <w:basedOn w:val="NormalTablo"/>
    <w:uiPriority w:val="39"/>
    <w:rsid w:val="00BC49A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4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25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39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388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Osman Özakgün</dc:creator>
  <cp:keywords/>
  <dc:description/>
  <cp:lastModifiedBy>Ali Osman Özakgün</cp:lastModifiedBy>
  <cp:revision>6</cp:revision>
  <dcterms:created xsi:type="dcterms:W3CDTF">2025-12-31T11:23:00Z</dcterms:created>
  <dcterms:modified xsi:type="dcterms:W3CDTF">2026-01-02T06:38:00Z</dcterms:modified>
</cp:coreProperties>
</file>